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E85" w:rsidRPr="00F238FB" w:rsidRDefault="00F44787" w:rsidP="00645E85">
      <w:pPr>
        <w:rPr>
          <w:rFonts w:ascii="Lucida Calligraphy" w:hAnsi="Lucida Calligraphy" w:cs="Narkisim"/>
          <w:sz w:val="48"/>
          <w:szCs w:val="48"/>
        </w:rPr>
      </w:pPr>
      <w:r w:rsidRPr="00F44787">
        <w:rPr>
          <w:rFonts w:ascii="Lucida Calligraphy" w:hAnsi="Lucida Calligraphy" w:cs="Narkisim"/>
          <w:noProof/>
          <w:sz w:val="24"/>
          <w:szCs w:val="24"/>
          <w:lang w:eastAsia="es-MX"/>
        </w:rPr>
        <w:drawing>
          <wp:inline distT="0" distB="0" distL="0" distR="0">
            <wp:extent cx="1548492" cy="1333786"/>
            <wp:effectExtent l="19050" t="0" r="0" b="0"/>
            <wp:docPr id="6" name="Imagen 5"/>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 xmlns:xdr="http://schemas.openxmlformats.org/drawingml/2006/spreadsheetDrawing" xmlns:a14="http://schemas.microsoft.com/office/drawing/2010/main" xmlns:lc="http://schemas.openxmlformats.org/drawingml/2006/lockedCanvas" val="0"/>
                        </a:ext>
                      </a:extLst>
                    </a:blip>
                    <a:srcRect/>
                    <a:stretch>
                      <a:fillRect/>
                    </a:stretch>
                  </pic:blipFill>
                  <pic:spPr bwMode="auto">
                    <a:xfrm>
                      <a:off x="0" y="0"/>
                      <a:ext cx="1563112" cy="1346379"/>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 xmlns:xdr="http://schemas.openxmlformats.org/drawingml/2006/spreadsheetDrawing" xmlns:a14="http://schemas.microsoft.com/office/drawing/2010/main" xmlns:lc="http://schemas.openxmlformats.org/drawingml/2006/lockedCanvas">
                          <a:solidFill>
                            <a:srgbClr val="FFFFFF"/>
                          </a:solidFill>
                        </a14:hiddenFill>
                      </a:ext>
                    </a:extLst>
                  </pic:spPr>
                </pic:pic>
              </a:graphicData>
            </a:graphic>
          </wp:inline>
        </w:drawing>
      </w:r>
    </w:p>
    <w:p w:rsidR="00645E85" w:rsidRPr="00F238FB" w:rsidRDefault="006C2D98" w:rsidP="00645E85">
      <w:pPr>
        <w:jc w:val="center"/>
        <w:rPr>
          <w:rFonts w:ascii="Lucida Calligraphy" w:hAnsi="Lucida Calligraphy" w:cs="Narkisim"/>
          <w:sz w:val="48"/>
          <w:szCs w:val="48"/>
        </w:rPr>
      </w:pPr>
      <w:r>
        <w:rPr>
          <w:rFonts w:ascii="Lucida Calligraphy" w:hAnsi="Lucida Calligraphy" w:cs="Narkisim"/>
          <w:sz w:val="48"/>
          <w:szCs w:val="48"/>
        </w:rPr>
        <w:t>ADMINISTRACIÓN 2012</w:t>
      </w:r>
      <w:r w:rsidR="00645E85" w:rsidRPr="00F238FB">
        <w:rPr>
          <w:rFonts w:ascii="Lucida Calligraphy" w:hAnsi="Lucida Calligraphy" w:cs="Narkisim"/>
          <w:sz w:val="48"/>
          <w:szCs w:val="48"/>
        </w:rPr>
        <w:t>-201</w:t>
      </w:r>
      <w:r>
        <w:rPr>
          <w:rFonts w:ascii="Lucida Calligraphy" w:hAnsi="Lucida Calligraphy" w:cs="Narkisim"/>
          <w:sz w:val="48"/>
          <w:szCs w:val="48"/>
        </w:rPr>
        <w:t>5</w:t>
      </w:r>
    </w:p>
    <w:p w:rsidR="00645E85" w:rsidRPr="00DF235B" w:rsidRDefault="006C2D98" w:rsidP="00645E85">
      <w:pPr>
        <w:jc w:val="both"/>
        <w:rPr>
          <w:rFonts w:ascii="Lucida Calligraphy" w:hAnsi="Lucida Calligraphy" w:cs="Narkisim"/>
          <w:sz w:val="34"/>
          <w:szCs w:val="34"/>
        </w:rPr>
      </w:pPr>
      <w:r>
        <w:rPr>
          <w:rFonts w:ascii="Lucida Calligraphy" w:hAnsi="Lucida Calligraphy" w:cs="Narkisim"/>
          <w:sz w:val="34"/>
          <w:szCs w:val="34"/>
        </w:rPr>
        <w:t xml:space="preserve">Durante este periodo </w:t>
      </w:r>
      <w:r w:rsidR="00645E85" w:rsidRPr="00DF235B">
        <w:rPr>
          <w:rFonts w:ascii="Lucida Calligraphy" w:hAnsi="Lucida Calligraphy" w:cs="Narkisim"/>
          <w:sz w:val="34"/>
          <w:szCs w:val="34"/>
        </w:rPr>
        <w:t xml:space="preserve">no se </w:t>
      </w:r>
      <w:r>
        <w:rPr>
          <w:rFonts w:ascii="Lucida Calligraphy" w:hAnsi="Lucida Calligraphy" w:cs="Narkisim"/>
          <w:sz w:val="34"/>
          <w:szCs w:val="34"/>
        </w:rPr>
        <w:t xml:space="preserve">tuvo </w:t>
      </w:r>
      <w:r w:rsidR="00645E85" w:rsidRPr="00DF235B">
        <w:rPr>
          <w:rFonts w:ascii="Lucida Calligraphy" w:hAnsi="Lucida Calligraphy" w:cs="Narkisim"/>
          <w:sz w:val="34"/>
          <w:szCs w:val="34"/>
        </w:rPr>
        <w:t>la autorización de los obligados para publicar sus declaraciones patrimoniales, por lo que las mismas no se encuentran publicadas. Lo anterior de conformidad con el artículo 100 de la Ley de Responsabilidades de los Servidores Públicos del Estado de Jalisco en donde en su último párrafo señala:</w:t>
      </w:r>
    </w:p>
    <w:p w:rsidR="00B0679B" w:rsidRPr="00680929" w:rsidRDefault="00645E85" w:rsidP="00680929">
      <w:pPr>
        <w:jc w:val="both"/>
        <w:rPr>
          <w:rFonts w:ascii="Lucida Calligraphy" w:hAnsi="Lucida Calligraphy" w:cs="Narkisim"/>
          <w:sz w:val="36"/>
          <w:szCs w:val="36"/>
        </w:rPr>
      </w:pPr>
      <w:r w:rsidRPr="00DF235B">
        <w:rPr>
          <w:rFonts w:ascii="Lucida Calligraphy" w:hAnsi="Lucida Calligraphy" w:cs="Narkisim"/>
          <w:sz w:val="34"/>
          <w:szCs w:val="34"/>
        </w:rPr>
        <w:t>“La publicación de la información relativa a la declaración patrimonial por parte de los entes responsables a los que se refiere el artícu</w:t>
      </w:r>
      <w:r w:rsidR="001C2BAC" w:rsidRPr="00DF235B">
        <w:rPr>
          <w:rFonts w:ascii="Lucida Calligraphy" w:hAnsi="Lucida Calligraphy" w:cs="Narkisim"/>
          <w:sz w:val="34"/>
          <w:szCs w:val="34"/>
        </w:rPr>
        <w:t xml:space="preserve">lo 93 de la presente ley, se hará de conformidad con </w:t>
      </w:r>
      <w:smartTag w:uri="urn:schemas-microsoft-com:office:smarttags" w:element="PersonName">
        <w:smartTagPr>
          <w:attr w:name="ProductID" w:val="la Ley"/>
        </w:smartTagPr>
        <w:r w:rsidR="001C2BAC" w:rsidRPr="00DF235B">
          <w:rPr>
            <w:rFonts w:ascii="Lucida Calligraphy" w:hAnsi="Lucida Calligraphy" w:cs="Narkisim"/>
            <w:sz w:val="34"/>
            <w:szCs w:val="34"/>
          </w:rPr>
          <w:t>la Ley</w:t>
        </w:r>
      </w:smartTag>
      <w:r w:rsidR="001C2BAC" w:rsidRPr="00DF235B">
        <w:rPr>
          <w:rFonts w:ascii="Lucida Calligraphy" w:hAnsi="Lucida Calligraphy" w:cs="Narkisim"/>
          <w:sz w:val="34"/>
          <w:szCs w:val="34"/>
        </w:rPr>
        <w:t xml:space="preserve"> de Transparencia y Acceso a </w:t>
      </w:r>
      <w:smartTag w:uri="urn:schemas-microsoft-com:office:smarttags" w:element="PersonName">
        <w:smartTagPr>
          <w:attr w:name="ProductID" w:val="la Informaci￳n P￺blica"/>
        </w:smartTagPr>
        <w:r w:rsidR="001C2BAC" w:rsidRPr="00DF235B">
          <w:rPr>
            <w:rFonts w:ascii="Lucida Calligraphy" w:hAnsi="Lucida Calligraphy" w:cs="Narkisim"/>
            <w:sz w:val="34"/>
            <w:szCs w:val="34"/>
          </w:rPr>
          <w:t>la Información Pública</w:t>
        </w:r>
      </w:smartTag>
      <w:r w:rsidR="001C2BAC" w:rsidRPr="00DF235B">
        <w:rPr>
          <w:rFonts w:ascii="Lucida Calligraphy" w:hAnsi="Lucida Calligraphy" w:cs="Narkisim"/>
          <w:sz w:val="34"/>
          <w:szCs w:val="34"/>
        </w:rPr>
        <w:t xml:space="preserve"> del Estado de Jalisco y sus Municipios. (es decir, </w:t>
      </w:r>
      <w:r w:rsidR="001C2BAC" w:rsidRPr="00D73EE5">
        <w:rPr>
          <w:rFonts w:ascii="Lucida Calligraphy" w:hAnsi="Lucida Calligraphy" w:cs="Narkisim"/>
          <w:sz w:val="34"/>
          <w:szCs w:val="34"/>
          <w:u w:val="single"/>
        </w:rPr>
        <w:t>cuando así lo determinen los servidores Públicos y otorguen su autorización,</w:t>
      </w:r>
      <w:r w:rsidR="001C2BAC" w:rsidRPr="00DF235B">
        <w:rPr>
          <w:rFonts w:ascii="Lucida Calligraphy" w:hAnsi="Lucida Calligraphy" w:cs="Narkisim"/>
          <w:sz w:val="34"/>
          <w:szCs w:val="34"/>
        </w:rPr>
        <w:t xml:space="preserve"> de acuerdo al Artículo 8 Fracción V, inciso y) de la citada Ley de Transparencia”</w:t>
      </w:r>
      <w:r w:rsidRPr="00DF235B">
        <w:rPr>
          <w:rFonts w:ascii="Lucida Calligraphy" w:hAnsi="Lucida Calligraphy" w:cs="Narkisim"/>
          <w:sz w:val="34"/>
          <w:szCs w:val="34"/>
        </w:rPr>
        <w:t>.</w:t>
      </w:r>
    </w:p>
    <w:sectPr w:rsidR="00B0679B" w:rsidRPr="00680929" w:rsidSect="006F38F6">
      <w:footerReference w:type="default" r:id="rId7"/>
      <w:pgSz w:w="15840" w:h="12240" w:orient="landscape"/>
      <w:pgMar w:top="284" w:right="1418" w:bottom="1134"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13F" w:rsidRDefault="00E2213F" w:rsidP="00680929">
      <w:pPr>
        <w:spacing w:after="0" w:line="240" w:lineRule="auto"/>
      </w:pPr>
      <w:r>
        <w:separator/>
      </w:r>
    </w:p>
  </w:endnote>
  <w:endnote w:type="continuationSeparator" w:id="1">
    <w:p w:rsidR="00E2213F" w:rsidRDefault="00E2213F" w:rsidP="00680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5E" w:rsidRPr="0098514E" w:rsidRDefault="00680929" w:rsidP="00805A5E">
    <w:pPr>
      <w:pStyle w:val="Piedepgina"/>
      <w:tabs>
        <w:tab w:val="left" w:pos="3402"/>
      </w:tabs>
      <w:jc w:val="center"/>
      <w:rPr>
        <w:sz w:val="28"/>
        <w:szCs w:val="28"/>
      </w:rPr>
    </w:pPr>
    <w:r>
      <w:rPr>
        <w:sz w:val="28"/>
        <w:szCs w:val="28"/>
      </w:rPr>
      <w:t>Av. Laureles no. 1151, Col. Unidad</w:t>
    </w:r>
    <w:r w:rsidR="001E70A4" w:rsidRPr="0098514E">
      <w:rPr>
        <w:sz w:val="28"/>
        <w:szCs w:val="28"/>
      </w:rPr>
      <w:t xml:space="preserve"> Fovissste C.P. 45149, </w:t>
    </w:r>
    <w:r w:rsidR="001E70A4">
      <w:rPr>
        <w:sz w:val="28"/>
        <w:szCs w:val="28"/>
      </w:rPr>
      <w:t>Zapopan Jalisco. Tel 38-36-34-44</w:t>
    </w:r>
  </w:p>
  <w:p w:rsidR="00805A5E" w:rsidRPr="0098514E" w:rsidRDefault="001E70A4" w:rsidP="00805A5E">
    <w:pPr>
      <w:pStyle w:val="Piedepgina"/>
      <w:tabs>
        <w:tab w:val="left" w:pos="3402"/>
      </w:tabs>
      <w:jc w:val="center"/>
      <w:rPr>
        <w:sz w:val="28"/>
        <w:szCs w:val="28"/>
      </w:rPr>
    </w:pPr>
    <w:r w:rsidRPr="0098514E">
      <w:rPr>
        <w:sz w:val="28"/>
        <w:szCs w:val="28"/>
      </w:rPr>
      <w:t>www.difzapopan.gob.mx</w:t>
    </w:r>
  </w:p>
  <w:p w:rsidR="00805A5E" w:rsidRDefault="00E2213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13F" w:rsidRDefault="00E2213F" w:rsidP="00680929">
      <w:pPr>
        <w:spacing w:after="0" w:line="240" w:lineRule="auto"/>
      </w:pPr>
      <w:r>
        <w:separator/>
      </w:r>
    </w:p>
  </w:footnote>
  <w:footnote w:type="continuationSeparator" w:id="1">
    <w:p w:rsidR="00E2213F" w:rsidRDefault="00E2213F" w:rsidP="006809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hyphenationZone w:val="425"/>
  <w:characterSpacingControl w:val="doNotCompress"/>
  <w:footnotePr>
    <w:footnote w:id="0"/>
    <w:footnote w:id="1"/>
  </w:footnotePr>
  <w:endnotePr>
    <w:endnote w:id="0"/>
    <w:endnote w:id="1"/>
  </w:endnotePr>
  <w:compat/>
  <w:rsids>
    <w:rsidRoot w:val="00645E85"/>
    <w:rsid w:val="001C2BAC"/>
    <w:rsid w:val="001E70A4"/>
    <w:rsid w:val="002E09EC"/>
    <w:rsid w:val="00645E85"/>
    <w:rsid w:val="00680929"/>
    <w:rsid w:val="006967D9"/>
    <w:rsid w:val="006A106A"/>
    <w:rsid w:val="006C2D98"/>
    <w:rsid w:val="0084163A"/>
    <w:rsid w:val="00A33FBC"/>
    <w:rsid w:val="00B0679B"/>
    <w:rsid w:val="00BF13F1"/>
    <w:rsid w:val="00C433D8"/>
    <w:rsid w:val="00D73EE5"/>
    <w:rsid w:val="00DF235B"/>
    <w:rsid w:val="00E2213F"/>
    <w:rsid w:val="00F30BFA"/>
    <w:rsid w:val="00F4478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45E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E85"/>
  </w:style>
  <w:style w:type="paragraph" w:customStyle="1" w:styleId="Default">
    <w:name w:val="Default"/>
    <w:rsid w:val="00645E8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45E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E85"/>
    <w:rPr>
      <w:rFonts w:ascii="Tahoma" w:hAnsi="Tahoma" w:cs="Tahoma"/>
      <w:sz w:val="16"/>
      <w:szCs w:val="16"/>
    </w:rPr>
  </w:style>
  <w:style w:type="paragraph" w:styleId="Encabezado">
    <w:name w:val="header"/>
    <w:basedOn w:val="Normal"/>
    <w:link w:val="EncabezadoCar"/>
    <w:uiPriority w:val="99"/>
    <w:semiHidden/>
    <w:unhideWhenUsed/>
    <w:rsid w:val="006809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809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125</Words>
  <Characters>690</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 Laboral</dc:creator>
  <cp:lastModifiedBy>Juridico Laboral</cp:lastModifiedBy>
  <cp:revision>8</cp:revision>
  <dcterms:created xsi:type="dcterms:W3CDTF">2016-04-01T16:36:00Z</dcterms:created>
  <dcterms:modified xsi:type="dcterms:W3CDTF">2016-04-15T18:49:00Z</dcterms:modified>
</cp:coreProperties>
</file>